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CA" w:rsidRPr="00BB31D7" w:rsidRDefault="00873ECA" w:rsidP="002921CA">
      <w:pPr>
        <w:spacing w:after="150" w:line="360" w:lineRule="atLeast"/>
        <w:jc w:val="center"/>
        <w:rPr>
          <w:rFonts w:ascii="Arial" w:eastAsia="Times New Roman" w:hAnsi="Arial" w:cs="Arial"/>
          <w:sz w:val="28"/>
          <w:szCs w:val="28"/>
          <w:u w:val="single"/>
          <w:lang w:val="uk-UA"/>
        </w:rPr>
      </w:pPr>
      <w:r w:rsidRPr="00BB31D7">
        <w:rPr>
          <w:rFonts w:ascii="Arial" w:eastAsia="Times New Roman" w:hAnsi="Arial" w:cs="Arial"/>
          <w:sz w:val="28"/>
          <w:szCs w:val="28"/>
          <w:u w:val="single"/>
          <w:lang w:val="uk-UA"/>
        </w:rPr>
        <w:t xml:space="preserve">НАДАННЯ </w:t>
      </w:r>
      <w:r w:rsidR="00363D50" w:rsidRPr="00BB31D7">
        <w:rPr>
          <w:rFonts w:ascii="Arial" w:eastAsia="Times New Roman" w:hAnsi="Arial" w:cs="Arial"/>
          <w:sz w:val="28"/>
          <w:szCs w:val="28"/>
          <w:u w:val="single"/>
          <w:lang w:val="uk-UA"/>
        </w:rPr>
        <w:t>ФІНАНСОВИХ КРЕДИТІВ ЗА РАХУНОК ЗАЛУЧЕНИХ КОШТІВ</w:t>
      </w:r>
    </w:p>
    <w:p w:rsidR="00873ECA" w:rsidRPr="00BB31D7" w:rsidRDefault="00873ECA" w:rsidP="002921CA">
      <w:pPr>
        <w:spacing w:after="150" w:line="360" w:lineRule="atLeast"/>
        <w:jc w:val="center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sz w:val="28"/>
          <w:szCs w:val="28"/>
          <w:lang w:val="uk-UA"/>
        </w:rPr>
        <w:t>Базов</w:t>
      </w:r>
      <w:r w:rsidR="00395E79" w:rsidRPr="00BB31D7">
        <w:rPr>
          <w:rFonts w:ascii="Arial" w:eastAsia="Times New Roman" w:hAnsi="Arial" w:cs="Arial"/>
          <w:sz w:val="28"/>
          <w:szCs w:val="28"/>
          <w:lang w:val="uk-UA"/>
        </w:rPr>
        <w:t>і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 умов</w:t>
      </w:r>
      <w:r w:rsidR="00395E79" w:rsidRPr="00BB31D7">
        <w:rPr>
          <w:rFonts w:ascii="Arial" w:eastAsia="Times New Roman" w:hAnsi="Arial" w:cs="Arial"/>
          <w:sz w:val="28"/>
          <w:szCs w:val="28"/>
          <w:lang w:val="uk-UA"/>
        </w:rPr>
        <w:t>и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, ціна та тарифи кредитування </w:t>
      </w:r>
      <w:r w:rsidR="00923C4A" w:rsidRPr="00BB31D7">
        <w:rPr>
          <w:rFonts w:ascii="Arial" w:eastAsia="Times New Roman" w:hAnsi="Arial" w:cs="Arial"/>
          <w:sz w:val="28"/>
          <w:szCs w:val="28"/>
          <w:lang w:val="uk-UA"/>
        </w:rPr>
        <w:t>юридичних або фізичних осіб</w:t>
      </w:r>
      <w:r w:rsidR="003E3062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t>є наступні:</w:t>
      </w:r>
    </w:p>
    <w:p w:rsidR="00873ECA" w:rsidRPr="00BB31D7" w:rsidRDefault="00923C4A" w:rsidP="002921CA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Вид операцій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>Кредит / кредитна лінія.</w:t>
      </w:r>
    </w:p>
    <w:p w:rsidR="00873ECA" w:rsidRPr="00BB31D7" w:rsidRDefault="00923C4A" w:rsidP="002921CA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Валюта операцій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>Гривня.</w:t>
      </w:r>
    </w:p>
    <w:p w:rsidR="007C5049" w:rsidRPr="00BB31D7" w:rsidRDefault="00923C4A" w:rsidP="002921CA">
      <w:pPr>
        <w:numPr>
          <w:ilvl w:val="0"/>
          <w:numId w:val="1"/>
        </w:numPr>
        <w:spacing w:after="0" w:line="360" w:lineRule="atLeast"/>
        <w:ind w:left="-450" w:firstLine="450"/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Сума</w:t>
      </w:r>
    </w:p>
    <w:p w:rsidR="007C5049" w:rsidRPr="00BB31D7" w:rsidRDefault="00923C4A" w:rsidP="002921CA">
      <w:pPr>
        <w:spacing w:after="0" w:line="360" w:lineRule="atLeast"/>
        <w:ind w:left="-450" w:firstLine="87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Від </w:t>
      </w:r>
      <w:r w:rsidR="00625124">
        <w:rPr>
          <w:rFonts w:ascii="Arial" w:eastAsia="Times New Roman" w:hAnsi="Arial" w:cs="Arial"/>
          <w:sz w:val="28"/>
          <w:szCs w:val="28"/>
          <w:lang w:val="uk-UA"/>
        </w:rPr>
        <w:t>30</w:t>
      </w:r>
      <w:r w:rsidR="00F11271"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0 000,00 грн. до </w:t>
      </w:r>
      <w:r w:rsidR="00652B65">
        <w:rPr>
          <w:rFonts w:ascii="Arial" w:eastAsia="Times New Roman" w:hAnsi="Arial" w:cs="Arial"/>
          <w:sz w:val="28"/>
          <w:szCs w:val="28"/>
          <w:lang w:val="uk-UA"/>
        </w:rPr>
        <w:t>6 2</w:t>
      </w:r>
      <w:r w:rsidR="00625124">
        <w:rPr>
          <w:rFonts w:ascii="Arial" w:eastAsia="Times New Roman" w:hAnsi="Arial" w:cs="Arial"/>
          <w:sz w:val="28"/>
          <w:szCs w:val="28"/>
          <w:lang w:val="uk-UA"/>
        </w:rPr>
        <w:t>00 000</w:t>
      </w:r>
      <w:r w:rsidR="00F11271" w:rsidRPr="00BB31D7">
        <w:rPr>
          <w:rFonts w:ascii="Arial" w:eastAsia="Times New Roman" w:hAnsi="Arial" w:cs="Arial"/>
          <w:sz w:val="28"/>
          <w:szCs w:val="28"/>
          <w:lang w:val="uk-UA"/>
        </w:rPr>
        <w:t>,00 грн.</w:t>
      </w:r>
    </w:p>
    <w:p w:rsidR="00873ECA" w:rsidRPr="00BB31D7" w:rsidRDefault="00923C4A" w:rsidP="002921CA">
      <w:pPr>
        <w:numPr>
          <w:ilvl w:val="0"/>
          <w:numId w:val="1"/>
        </w:numPr>
        <w:spacing w:after="0" w:line="360" w:lineRule="atLeast"/>
        <w:ind w:left="426" w:hanging="42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Відсоткова ставка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 xml:space="preserve">від </w:t>
      </w:r>
      <w:r w:rsidR="00F11271" w:rsidRPr="00BB31D7">
        <w:rPr>
          <w:rFonts w:ascii="Arial" w:eastAsia="Times New Roman" w:hAnsi="Arial" w:cs="Arial"/>
          <w:sz w:val="28"/>
          <w:szCs w:val="28"/>
        </w:rPr>
        <w:t>1</w:t>
      </w:r>
      <w:r w:rsidR="00642A36">
        <w:rPr>
          <w:rFonts w:ascii="Arial" w:eastAsia="Times New Roman" w:hAnsi="Arial" w:cs="Arial"/>
          <w:sz w:val="28"/>
          <w:szCs w:val="28"/>
          <w:lang w:val="uk-UA"/>
        </w:rPr>
        <w:t>0,3</w:t>
      </w:r>
      <w:r w:rsidR="00F11271"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 до</w:t>
      </w:r>
      <w:r w:rsidR="00BB31D7"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 3</w:t>
      </w:r>
      <w:r w:rsidR="00642A36">
        <w:rPr>
          <w:rFonts w:ascii="Arial" w:eastAsia="Times New Roman" w:hAnsi="Arial" w:cs="Arial"/>
          <w:sz w:val="28"/>
          <w:szCs w:val="28"/>
          <w:lang w:val="uk-UA"/>
        </w:rPr>
        <w:t>0,5</w:t>
      </w:r>
      <w:r w:rsidR="00F11271" w:rsidRPr="00BB31D7">
        <w:rPr>
          <w:rFonts w:ascii="Arial" w:eastAsia="Times New Roman" w:hAnsi="Arial" w:cs="Arial"/>
          <w:sz w:val="28"/>
          <w:szCs w:val="28"/>
          <w:lang w:val="uk-UA"/>
        </w:rPr>
        <w:t>%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 річних, відповідно до рішення уповноваженого органу в залежності від забезпечення, строку, суми кредиту та фінансового стану клієнту.</w:t>
      </w:r>
    </w:p>
    <w:p w:rsidR="00873ECA" w:rsidRPr="00BB31D7" w:rsidRDefault="00923C4A" w:rsidP="002921CA">
      <w:pPr>
        <w:numPr>
          <w:ilvl w:val="0"/>
          <w:numId w:val="1"/>
        </w:numPr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Строк користування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</w:r>
      <w:r w:rsidR="00BB31D7" w:rsidRPr="00BB31D7">
        <w:rPr>
          <w:rFonts w:ascii="Arial" w:eastAsia="Times New Roman" w:hAnsi="Arial" w:cs="Arial"/>
          <w:sz w:val="28"/>
          <w:szCs w:val="28"/>
          <w:lang w:val="uk-UA"/>
        </w:rPr>
        <w:t>14</w:t>
      </w:r>
      <w:r w:rsidR="00F11271"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 днів – </w:t>
      </w:r>
      <w:r w:rsidR="00BB31D7" w:rsidRPr="00BB31D7">
        <w:rPr>
          <w:rFonts w:ascii="Arial" w:eastAsia="Times New Roman" w:hAnsi="Arial" w:cs="Arial"/>
          <w:sz w:val="28"/>
          <w:szCs w:val="28"/>
          <w:lang w:val="uk-UA"/>
        </w:rPr>
        <w:t>4</w:t>
      </w:r>
      <w:r w:rsidR="00F11271"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 рок</w:t>
      </w:r>
      <w:r w:rsidR="00642A36">
        <w:rPr>
          <w:rFonts w:ascii="Arial" w:eastAsia="Times New Roman" w:hAnsi="Arial" w:cs="Arial"/>
          <w:sz w:val="28"/>
          <w:szCs w:val="28"/>
          <w:lang w:val="uk-UA"/>
        </w:rPr>
        <w:t>и</w:t>
      </w:r>
      <w:r w:rsidR="00F11271" w:rsidRPr="00BB31D7">
        <w:rPr>
          <w:rFonts w:ascii="Arial" w:eastAsia="Times New Roman" w:hAnsi="Arial" w:cs="Arial"/>
          <w:sz w:val="28"/>
          <w:szCs w:val="28"/>
          <w:lang w:val="uk-UA"/>
        </w:rPr>
        <w:t>.</w:t>
      </w:r>
    </w:p>
    <w:p w:rsidR="00873ECA" w:rsidRPr="00BB31D7" w:rsidRDefault="00923C4A" w:rsidP="002921CA">
      <w:pPr>
        <w:numPr>
          <w:ilvl w:val="0"/>
          <w:numId w:val="1"/>
        </w:numPr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Комісія за надання фінансового кредиту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>Відсутня.</w:t>
      </w:r>
    </w:p>
    <w:p w:rsidR="00873ECA" w:rsidRPr="00BB31D7" w:rsidRDefault="00923C4A" w:rsidP="002921CA">
      <w:pPr>
        <w:numPr>
          <w:ilvl w:val="0"/>
          <w:numId w:val="1"/>
        </w:numPr>
        <w:spacing w:before="100" w:beforeAutospacing="1" w:after="100" w:afterAutospacing="1" w:line="360" w:lineRule="atLeast"/>
        <w:ind w:left="284" w:hanging="284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Комісія за дострокове погашення кредиту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>Відсутня.</w:t>
      </w:r>
    </w:p>
    <w:p w:rsidR="00873ECA" w:rsidRPr="00BB31D7" w:rsidRDefault="00923C4A" w:rsidP="002921CA">
      <w:pPr>
        <w:numPr>
          <w:ilvl w:val="0"/>
          <w:numId w:val="1"/>
        </w:numPr>
        <w:spacing w:before="100" w:beforeAutospacing="1" w:after="100" w:afterAutospacing="1" w:line="360" w:lineRule="atLeast"/>
        <w:ind w:left="0" w:firstLine="0"/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 xml:space="preserve">Забезпечення за кредитом можливе: </w:t>
      </w:r>
    </w:p>
    <w:p w:rsidR="00873ECA" w:rsidRPr="00BB31D7" w:rsidRDefault="00923C4A" w:rsidP="001832BB">
      <w:pPr>
        <w:numPr>
          <w:ilvl w:val="1"/>
          <w:numId w:val="1"/>
        </w:numPr>
        <w:spacing w:before="100" w:beforeAutospacing="1" w:after="100" w:afterAutospacing="1" w:line="360" w:lineRule="atLeast"/>
        <w:ind w:left="-450" w:firstLine="87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sz w:val="28"/>
          <w:szCs w:val="28"/>
          <w:lang w:val="uk-UA"/>
        </w:rPr>
        <w:t>Нерухоме майно (житлового та нежитлового призначення);</w:t>
      </w:r>
    </w:p>
    <w:p w:rsidR="00873ECA" w:rsidRPr="00BB31D7" w:rsidRDefault="00923C4A" w:rsidP="001832BB">
      <w:pPr>
        <w:numPr>
          <w:ilvl w:val="1"/>
          <w:numId w:val="1"/>
        </w:numPr>
        <w:spacing w:before="100" w:beforeAutospacing="1" w:after="100" w:afterAutospacing="1" w:line="360" w:lineRule="atLeast"/>
        <w:ind w:left="0" w:firstLine="42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sz w:val="28"/>
          <w:szCs w:val="28"/>
          <w:lang w:val="uk-UA"/>
        </w:rPr>
        <w:t>Рухоме майно (майно, що придбавається та майно, що було у використанні);</w:t>
      </w:r>
    </w:p>
    <w:p w:rsidR="00873ECA" w:rsidRPr="00BB31D7" w:rsidRDefault="00923C4A" w:rsidP="001832BB">
      <w:pPr>
        <w:numPr>
          <w:ilvl w:val="1"/>
          <w:numId w:val="1"/>
        </w:numPr>
        <w:spacing w:before="100" w:beforeAutospacing="1" w:after="100" w:afterAutospacing="1" w:line="360" w:lineRule="atLeast"/>
        <w:ind w:left="-450" w:firstLine="87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sz w:val="28"/>
          <w:szCs w:val="28"/>
          <w:lang w:val="uk-UA"/>
        </w:rPr>
        <w:t>Інше, за рішенням уповноваженого органу.</w:t>
      </w:r>
    </w:p>
    <w:p w:rsidR="00873ECA" w:rsidRPr="00BB31D7" w:rsidRDefault="00923C4A" w:rsidP="00765971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Періодичність сплати процентів та повернення кредиту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>Проценти — щомісячно або в кінці строку дії кредитного договору.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>Тіло кредиту - згідно умов кредитного договору.</w:t>
      </w:r>
    </w:p>
    <w:p w:rsidR="00D51B84" w:rsidRPr="00BB31D7" w:rsidRDefault="00923C4A" w:rsidP="00765971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Штрафні санкції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>відсутні.</w:t>
      </w:r>
    </w:p>
    <w:p w:rsidR="00873ECA" w:rsidRPr="00BB31D7" w:rsidRDefault="00923C4A" w:rsidP="001832BB">
      <w:pPr>
        <w:numPr>
          <w:ilvl w:val="0"/>
          <w:numId w:val="1"/>
        </w:numPr>
        <w:spacing w:before="100" w:beforeAutospacing="1" w:after="100" w:afterAutospacing="1" w:line="360" w:lineRule="atLeast"/>
        <w:ind w:left="426" w:hanging="426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sz w:val="28"/>
          <w:szCs w:val="28"/>
          <w:u w:val="single"/>
          <w:lang w:val="uk-UA"/>
        </w:rPr>
        <w:t>Форма видачі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br/>
        <w:t>Безготівковим перерахуванням на поточний рахунок позичальника або за реквізитами, що вказані в заяві-анкеті позичальника.</w:t>
      </w:r>
    </w:p>
    <w:p w:rsidR="00E74C46" w:rsidRPr="00BB31D7" w:rsidRDefault="00923C4A" w:rsidP="00652B65">
      <w:pPr>
        <w:spacing w:after="150" w:line="360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Cs/>
          <w:sz w:val="28"/>
          <w:szCs w:val="28"/>
          <w:lang w:val="uk-UA"/>
        </w:rPr>
        <w:t>Комісія: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 від </w:t>
      </w:r>
      <w:r w:rsidR="00642A36">
        <w:rPr>
          <w:rFonts w:ascii="Arial" w:eastAsia="Times New Roman" w:hAnsi="Arial" w:cs="Arial"/>
          <w:sz w:val="28"/>
          <w:szCs w:val="28"/>
          <w:lang w:val="uk-UA"/>
        </w:rPr>
        <w:t>2,7</w:t>
      </w:r>
      <w:bookmarkStart w:id="0" w:name="_GoBack"/>
      <w:bookmarkEnd w:id="0"/>
      <w:r w:rsidR="00F11271" w:rsidRPr="00BB31D7">
        <w:rPr>
          <w:rFonts w:ascii="Arial" w:eastAsia="Times New Roman" w:hAnsi="Arial" w:cs="Arial"/>
          <w:sz w:val="28"/>
          <w:szCs w:val="28"/>
          <w:lang w:val="uk-UA"/>
        </w:rPr>
        <w:t>% від</w:t>
      </w:r>
      <w:r w:rsidRPr="00BB31D7">
        <w:rPr>
          <w:rFonts w:ascii="Arial" w:eastAsia="Times New Roman" w:hAnsi="Arial" w:cs="Arial"/>
          <w:sz w:val="28"/>
          <w:szCs w:val="28"/>
          <w:lang w:val="uk-UA"/>
        </w:rPr>
        <w:t xml:space="preserve"> суми кредиту – страхування фінансового ризику неповернення кредиту (утримується від загальної суми кредиту та нарахованих відсотків за весь період користування кредитом).</w:t>
      </w:r>
    </w:p>
    <w:p w:rsidR="00873ECA" w:rsidRPr="00BB31D7" w:rsidRDefault="00873ECA" w:rsidP="00652B65">
      <w:pPr>
        <w:spacing w:after="150" w:line="360" w:lineRule="atLeast"/>
        <w:jc w:val="both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BB31D7">
        <w:rPr>
          <w:rFonts w:ascii="Arial" w:eastAsia="Times New Roman" w:hAnsi="Arial" w:cs="Arial"/>
          <w:b/>
          <w:bCs/>
          <w:sz w:val="28"/>
          <w:szCs w:val="28"/>
          <w:lang w:val="uk-UA"/>
        </w:rPr>
        <w:t>Остаточні умови укладення кредитного договору визначаються рішенням уповноваженого органу компанії, застосовуючи принципи індивідуального підходу до кожного клієнта.</w:t>
      </w:r>
    </w:p>
    <w:p w:rsidR="0060037A" w:rsidRPr="00BB31D7" w:rsidRDefault="0060037A" w:rsidP="002921CA">
      <w:pPr>
        <w:spacing w:after="150" w:line="360" w:lineRule="atLeast"/>
        <w:rPr>
          <w:rFonts w:ascii="Arial" w:hAnsi="Arial" w:cs="Arial"/>
          <w:sz w:val="28"/>
          <w:szCs w:val="28"/>
        </w:rPr>
      </w:pPr>
    </w:p>
    <w:sectPr w:rsidR="0060037A" w:rsidRPr="00BB31D7" w:rsidSect="00765971">
      <w:pgSz w:w="11906" w:h="16838"/>
      <w:pgMar w:top="567" w:right="851" w:bottom="295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5EE"/>
    <w:multiLevelType w:val="multilevel"/>
    <w:tmpl w:val="ADE84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ECA"/>
    <w:rsid w:val="000F4C9C"/>
    <w:rsid w:val="00137353"/>
    <w:rsid w:val="001832BB"/>
    <w:rsid w:val="0021628E"/>
    <w:rsid w:val="002464BD"/>
    <w:rsid w:val="002921CA"/>
    <w:rsid w:val="002B5E12"/>
    <w:rsid w:val="00363D50"/>
    <w:rsid w:val="00395E79"/>
    <w:rsid w:val="003B3879"/>
    <w:rsid w:val="003E3062"/>
    <w:rsid w:val="00402A6B"/>
    <w:rsid w:val="00595168"/>
    <w:rsid w:val="005C2F5B"/>
    <w:rsid w:val="0060037A"/>
    <w:rsid w:val="00625124"/>
    <w:rsid w:val="00642A36"/>
    <w:rsid w:val="00652B65"/>
    <w:rsid w:val="00687A0D"/>
    <w:rsid w:val="006A1F33"/>
    <w:rsid w:val="00765971"/>
    <w:rsid w:val="00787E02"/>
    <w:rsid w:val="007A49D6"/>
    <w:rsid w:val="007C5049"/>
    <w:rsid w:val="00873ECA"/>
    <w:rsid w:val="008B7A42"/>
    <w:rsid w:val="008F5086"/>
    <w:rsid w:val="00923C4A"/>
    <w:rsid w:val="00927AD4"/>
    <w:rsid w:val="00A01041"/>
    <w:rsid w:val="00BB31D7"/>
    <w:rsid w:val="00C61F94"/>
    <w:rsid w:val="00D51B84"/>
    <w:rsid w:val="00DE1A84"/>
    <w:rsid w:val="00E74C46"/>
    <w:rsid w:val="00F11271"/>
    <w:rsid w:val="00F67374"/>
    <w:rsid w:val="00F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86"/>
  </w:style>
  <w:style w:type="paragraph" w:styleId="5">
    <w:name w:val="heading 5"/>
    <w:basedOn w:val="a"/>
    <w:link w:val="50"/>
    <w:uiPriority w:val="9"/>
    <w:qFormat/>
    <w:rsid w:val="00873ECA"/>
    <w:pPr>
      <w:spacing w:before="150" w:after="150" w:line="240" w:lineRule="auto"/>
      <w:outlineLvl w:val="4"/>
    </w:pPr>
    <w:rPr>
      <w:rFonts w:ascii="Quattrocento" w:eastAsia="Times New Roman" w:hAnsi="Quattrocento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73ECA"/>
    <w:rPr>
      <w:rFonts w:ascii="Quattrocento" w:eastAsia="Times New Roman" w:hAnsi="Quattrocento" w:cs="Times New Roman"/>
      <w:sz w:val="36"/>
      <w:szCs w:val="36"/>
    </w:rPr>
  </w:style>
  <w:style w:type="character" w:styleId="a3">
    <w:name w:val="Strong"/>
    <w:basedOn w:val="a0"/>
    <w:uiPriority w:val="22"/>
    <w:qFormat/>
    <w:rsid w:val="00873ECA"/>
    <w:rPr>
      <w:b/>
      <w:bCs/>
    </w:rPr>
  </w:style>
  <w:style w:type="paragraph" w:styleId="a4">
    <w:name w:val="Normal (Web)"/>
    <w:basedOn w:val="a"/>
    <w:uiPriority w:val="99"/>
    <w:semiHidden/>
    <w:unhideWhenUsed/>
    <w:rsid w:val="00873E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873E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B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3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5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7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8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0105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2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CB95-C1B0-4C4F-B630-B94ABE81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2021-04-23T07:43:00Z</dcterms:created>
  <dcterms:modified xsi:type="dcterms:W3CDTF">2021-04-25T08:20:00Z</dcterms:modified>
</cp:coreProperties>
</file>