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B3" w:rsidRPr="004B4483" w:rsidRDefault="00A61C51" w:rsidP="002616C8">
      <w:pPr>
        <w:pStyle w:val="a5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4B4483">
        <w:rPr>
          <w:rFonts w:ascii="Arial" w:hAnsi="Arial" w:cs="Arial"/>
          <w:b/>
          <w:sz w:val="28"/>
          <w:szCs w:val="28"/>
          <w:lang w:val="uk-UA" w:eastAsia="ru-RU"/>
        </w:rPr>
        <w:t>Паспорт споживчого кредиту </w:t>
      </w:r>
      <w:r w:rsidR="009B29B3" w:rsidRPr="004B4483">
        <w:rPr>
          <w:rFonts w:ascii="Arial" w:hAnsi="Arial" w:cs="Arial"/>
          <w:b/>
          <w:sz w:val="28"/>
          <w:szCs w:val="28"/>
          <w:lang w:val="uk-UA" w:eastAsia="ru-RU"/>
        </w:rPr>
        <w:t>№</w:t>
      </w:r>
      <w:r w:rsidR="00C30DF1" w:rsidRPr="004B4483">
        <w:rPr>
          <w:rFonts w:ascii="Arial" w:hAnsi="Arial" w:cs="Arial"/>
          <w:b/>
          <w:sz w:val="28"/>
          <w:szCs w:val="28"/>
          <w:lang w:val="uk-UA" w:eastAsia="ru-RU"/>
        </w:rPr>
        <w:t>_____</w:t>
      </w:r>
      <w:r w:rsidRPr="004B4483">
        <w:rPr>
          <w:rFonts w:ascii="Arial" w:hAnsi="Arial" w:cs="Arial"/>
          <w:b/>
          <w:sz w:val="28"/>
          <w:szCs w:val="28"/>
          <w:lang w:val="uk-UA" w:eastAsia="ru-RU"/>
        </w:rPr>
        <w:br/>
        <w:t>Інформація, яка надається споживачу до укладення договору про споживчий кредит</w:t>
      </w:r>
    </w:p>
    <w:p w:rsidR="00A61C51" w:rsidRDefault="009B29B3" w:rsidP="002616C8">
      <w:pPr>
        <w:pStyle w:val="a5"/>
        <w:rPr>
          <w:rFonts w:ascii="Arial" w:hAnsi="Arial" w:cs="Arial"/>
          <w:b/>
          <w:sz w:val="28"/>
          <w:szCs w:val="28"/>
          <w:lang w:val="uk-UA" w:eastAsia="ru-RU"/>
        </w:rPr>
      </w:pPr>
      <w:r w:rsidRPr="004B4483">
        <w:rPr>
          <w:rFonts w:ascii="Arial" w:hAnsi="Arial" w:cs="Arial"/>
          <w:b/>
          <w:sz w:val="28"/>
          <w:szCs w:val="28"/>
          <w:lang w:val="uk-UA" w:eastAsia="ru-RU"/>
        </w:rPr>
        <w:t>м.</w:t>
      </w:r>
      <w:r w:rsidR="004B4483">
        <w:rPr>
          <w:rFonts w:ascii="Arial" w:hAnsi="Arial" w:cs="Arial"/>
          <w:b/>
          <w:sz w:val="28"/>
          <w:szCs w:val="28"/>
          <w:lang w:val="uk-UA" w:eastAsia="ru-RU"/>
        </w:rPr>
        <w:t xml:space="preserve"> </w:t>
      </w:r>
      <w:r w:rsidRPr="004B4483">
        <w:rPr>
          <w:rFonts w:ascii="Arial" w:hAnsi="Arial" w:cs="Arial"/>
          <w:b/>
          <w:sz w:val="28"/>
          <w:szCs w:val="28"/>
          <w:lang w:val="uk-UA" w:eastAsia="ru-RU"/>
        </w:rPr>
        <w:t>Киї</w:t>
      </w:r>
      <w:r w:rsidR="002616C8" w:rsidRPr="004B4483">
        <w:rPr>
          <w:rFonts w:ascii="Arial" w:hAnsi="Arial" w:cs="Arial"/>
          <w:b/>
          <w:sz w:val="28"/>
          <w:szCs w:val="28"/>
          <w:lang w:val="uk-UA" w:eastAsia="ru-RU"/>
        </w:rPr>
        <w:t>в</w:t>
      </w:r>
      <w:r w:rsidR="00C30DF1" w:rsidRPr="004B4483">
        <w:rPr>
          <w:rFonts w:ascii="Arial" w:hAnsi="Arial" w:cs="Arial"/>
          <w:b/>
          <w:sz w:val="28"/>
          <w:szCs w:val="28"/>
          <w:lang w:val="uk-UA" w:eastAsia="ru-RU"/>
        </w:rPr>
        <w:t xml:space="preserve">                                       </w:t>
      </w:r>
      <w:r w:rsidR="004B4483">
        <w:rPr>
          <w:rFonts w:ascii="Arial" w:hAnsi="Arial" w:cs="Arial"/>
          <w:b/>
          <w:sz w:val="28"/>
          <w:szCs w:val="28"/>
          <w:lang w:val="uk-UA" w:eastAsia="ru-RU"/>
        </w:rPr>
        <w:t xml:space="preserve">                                 </w:t>
      </w:r>
      <w:r w:rsidR="00C30DF1" w:rsidRPr="004B4483">
        <w:rPr>
          <w:rFonts w:ascii="Arial" w:hAnsi="Arial" w:cs="Arial"/>
          <w:b/>
          <w:sz w:val="28"/>
          <w:szCs w:val="28"/>
          <w:lang w:val="uk-UA" w:eastAsia="ru-RU"/>
        </w:rPr>
        <w:t xml:space="preserve">«___» _______ </w:t>
      </w:r>
      <w:r w:rsidR="00D27490" w:rsidRPr="004B4483">
        <w:rPr>
          <w:rFonts w:ascii="Arial" w:hAnsi="Arial" w:cs="Arial"/>
          <w:b/>
          <w:sz w:val="28"/>
          <w:szCs w:val="28"/>
          <w:lang w:val="uk-UA" w:eastAsia="ru-RU"/>
        </w:rPr>
        <w:t>2021</w:t>
      </w:r>
      <w:r w:rsidRPr="004B4483">
        <w:rPr>
          <w:rFonts w:ascii="Arial" w:hAnsi="Arial" w:cs="Arial"/>
          <w:b/>
          <w:sz w:val="28"/>
          <w:szCs w:val="28"/>
          <w:lang w:val="uk-UA" w:eastAsia="ru-RU"/>
        </w:rPr>
        <w:t xml:space="preserve"> р.</w:t>
      </w:r>
    </w:p>
    <w:p w:rsidR="004B4483" w:rsidRPr="004B4483" w:rsidRDefault="004B4483" w:rsidP="002616C8">
      <w:pPr>
        <w:pStyle w:val="a5"/>
        <w:rPr>
          <w:rFonts w:ascii="Arial" w:hAnsi="Arial" w:cs="Arial"/>
          <w:b/>
          <w:sz w:val="28"/>
          <w:szCs w:val="28"/>
          <w:lang w:val="uk-UA" w:eastAsia="ru-RU"/>
        </w:rPr>
      </w:pPr>
    </w:p>
    <w:tbl>
      <w:tblPr>
        <w:tblW w:w="5182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4885"/>
      </w:tblGrid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bookmarkStart w:id="0" w:name="n245"/>
            <w:bookmarkEnd w:id="0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1. Інформація та контактні дані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</w:p>
        </w:tc>
      </w:tr>
      <w:tr w:rsidR="00A61C51" w:rsidRPr="00A7093E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Найменування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та його структурного або відокремленого підрозділу, в якому поширюється інформація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3894" w:rsidRPr="004B4483" w:rsidRDefault="00A61C51" w:rsidP="002616C8">
            <w:pPr>
              <w:pStyle w:val="a5"/>
              <w:rPr>
                <w:rFonts w:ascii="Arial" w:hAnsi="Arial" w:cs="Arial"/>
                <w:b/>
                <w:snapToGrid w:val="0"/>
                <w:sz w:val="28"/>
                <w:szCs w:val="28"/>
                <w:lang w:val="uk-UA"/>
              </w:rPr>
            </w:pPr>
            <w:r w:rsidRPr="004B4483">
              <w:rPr>
                <w:rFonts w:ascii="Arial" w:hAnsi="Arial" w:cs="Arial"/>
                <w:b/>
                <w:snapToGrid w:val="0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A61C51" w:rsidRPr="004B4483" w:rsidRDefault="00A61C51" w:rsidP="00913395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napToGrid w:val="0"/>
                <w:sz w:val="28"/>
                <w:szCs w:val="28"/>
                <w:lang w:val="uk-UA"/>
              </w:rPr>
              <w:t>«</w:t>
            </w:r>
            <w:r w:rsidR="00913395" w:rsidRPr="004B4483">
              <w:rPr>
                <w:rFonts w:ascii="Arial" w:hAnsi="Arial" w:cs="Arial"/>
                <w:b/>
                <w:snapToGrid w:val="0"/>
                <w:sz w:val="28"/>
                <w:szCs w:val="28"/>
                <w:lang w:val="uk-UA"/>
              </w:rPr>
              <w:t>ОРІЄНСФІНАНС</w:t>
            </w:r>
            <w:r w:rsidRPr="004B4483">
              <w:rPr>
                <w:rFonts w:ascii="Arial" w:hAnsi="Arial" w:cs="Arial"/>
                <w:b/>
                <w:snapToGrid w:val="0"/>
                <w:sz w:val="28"/>
                <w:szCs w:val="28"/>
                <w:lang w:val="uk-UA"/>
              </w:rPr>
              <w:t>»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Місцезнаходження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та адреса структурного або відокремленого підрозділу, в якому поширюється інформація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541713" w:rsidP="00FD767D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 xml:space="preserve">01004, м. </w:t>
            </w:r>
            <w:proofErr w:type="spellStart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>Київ</w:t>
            </w:r>
            <w:proofErr w:type="spellEnd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>вулиця</w:t>
            </w:r>
            <w:proofErr w:type="spellEnd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 xml:space="preserve"> Велика </w:t>
            </w:r>
            <w:proofErr w:type="spellStart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>Васильківська</w:t>
            </w:r>
            <w:proofErr w:type="spellEnd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>будинок</w:t>
            </w:r>
            <w:proofErr w:type="spellEnd"/>
            <w:r w:rsidRPr="004B4483">
              <w:rPr>
                <w:rStyle w:val="af1"/>
                <w:rFonts w:ascii="Arial" w:hAnsi="Arial" w:cs="Arial"/>
                <w:sz w:val="28"/>
                <w:szCs w:val="28"/>
              </w:rPr>
              <w:t xml:space="preserve"> 13/1</w:t>
            </w:r>
          </w:p>
        </w:tc>
      </w:tr>
      <w:tr w:rsidR="00A61C51" w:rsidRPr="00A7093E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Ліцензія/Свідоцтво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1713" w:rsidRPr="004B4483" w:rsidRDefault="00A61C51" w:rsidP="00541713">
            <w:pPr>
              <w:pStyle w:val="a5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 xml:space="preserve">Ліцензія на провадження господарської діяльності з надання </w:t>
            </w:r>
            <w:r w:rsidR="00541713"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>фінансових кредитів за рахунок залучення коштів</w:t>
            </w:r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 xml:space="preserve">, видана Розпорядженням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61C51" w:rsidRPr="004B4483" w:rsidRDefault="00A61C51" w:rsidP="0017218B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>№</w:t>
            </w:r>
            <w:r w:rsidR="00541713"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 xml:space="preserve"> 2737</w:t>
            </w:r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="00541713"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>01.11.2016</w:t>
            </w:r>
            <w:r w:rsidRPr="004B4483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uk-UA"/>
              </w:rPr>
              <w:t xml:space="preserve"> / 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 xml:space="preserve">серія, номер та дата видачі Свідоцтва про реєстрацію фінансової установи серія </w:t>
            </w:r>
            <w:r w:rsidR="0017218B"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>І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>К №</w:t>
            </w:r>
            <w:r w:rsidR="0017218B"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>162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 xml:space="preserve"> від </w:t>
            </w:r>
            <w:r w:rsidR="0017218B"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>05.04.2016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  <w:t xml:space="preserve"> р. 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Номер контактного телефону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F163A6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+3</w:t>
            </w:r>
            <w:r w:rsidR="0017218B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8</w:t>
            </w:r>
            <w:r w:rsidR="00F163A6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0507250882</w:t>
            </w:r>
          </w:p>
        </w:tc>
      </w:tr>
      <w:tr w:rsidR="00A61C51" w:rsidRPr="00A7093E" w:rsidTr="0017218B">
        <w:trPr>
          <w:trHeight w:val="5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Адреса електронної пошти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F163A6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en-US" w:eastAsia="ru-RU"/>
              </w:rPr>
              <w:t>info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@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en-US" w:eastAsia="ru-RU"/>
              </w:rPr>
              <w:t>oriens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-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en-US" w:eastAsia="ru-RU"/>
              </w:rPr>
              <w:t>finans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.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en-US" w:eastAsia="ru-RU"/>
              </w:rPr>
              <w:t>com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.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A61C51" w:rsidRPr="00A7093E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Адреса офіційного веб-сайту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F163A6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http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://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oriens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finans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.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com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.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ua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/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2. Інформація та контактні дані кредитного посередника*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Найменування кредитного посередника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Місцезнаходження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Номер контактного телефону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Адреса електронної пошти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Адреса офіційного веб-сайту*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3. Основні умови кредитування з урахуванням побажань споживача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Тип кредиту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кредит 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Сума / ліміт кредиту, грн.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4B4483" w:rsidP="004B4483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230 </w:t>
            </w:r>
            <w:r w:rsidR="00201AB6"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000</w:t>
            </w:r>
            <w:r w:rsidR="005D3894"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,00</w:t>
            </w:r>
            <w:r w:rsidR="00201AB6"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гривень</w:t>
            </w:r>
            <w:r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B448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  <w:t>(двісті тридцять тисяч гривень 00 копійок</w:t>
            </w:r>
            <w:r w:rsidR="00201AB6" w:rsidRPr="004B448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Строк кредитування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201AB6" w:rsidP="00201AB6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12  місяців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Мета отримання кредиту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На споживчі цілі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Спосіб та строк надання кредиту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безготівковим шляхом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lastRenderedPageBreak/>
              <w:t>Можливі види (форми) забезпечення кредиту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Необхідність проведення оцінки забезпечення кредиту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ні 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4. Інформація щодо реальної річної процентної ставки та орієнтовної загальної вартості кредиту для споживача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Процентна ставка, відсотків річних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01AB6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1</w:t>
            </w:r>
            <w:r w:rsidR="00201AB6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Тип процентної ставки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фіксована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Порядок зміни змінюваної процентної ставки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Платежі за додаткові та супутні послуги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, обов’язкові для укладання договору, грн.: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Застереження: витрати на такі послуги можуть змінюватися протягом строку дії договору про споживчий кредит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Платежі за послуги кредитного посередника, що підлягають сплаті споживачем, грн.*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Загальні витрати за кредитом, грн.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4B4483" w:rsidP="0017218B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41 </w:t>
            </w:r>
            <w:r w:rsidR="00A7093E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4</w:t>
            </w:r>
            <w:r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00</w:t>
            </w:r>
            <w:r w:rsidR="00FD767D"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="00FD767D"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гривень (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сорок одна тисяча</w:t>
            </w:r>
            <w:r w:rsidR="00A7093E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чотириста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гривень 00 копійок</w:t>
            </w:r>
            <w:r w:rsidR="00FD767D"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  <w:p w:rsidR="0017218B" w:rsidRPr="004B4483" w:rsidRDefault="0017218B" w:rsidP="0017218B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Орієнтовна загальна вартість кредиту для споживача за весь строк користування кредитом (у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. тіло кредиту, відсотки, комісії та інші платежі), грн.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4483" w:rsidRPr="004B4483" w:rsidRDefault="004B4483" w:rsidP="004B4483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41 </w:t>
            </w:r>
            <w:r w:rsidR="00A7093E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4</w:t>
            </w:r>
            <w:r w:rsidRPr="004B4483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00,00 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гривень (сорок одна тисяча </w:t>
            </w:r>
            <w:r w:rsidR="00A7093E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чотириста </w:t>
            </w:r>
            <w:bookmarkStart w:id="1" w:name="_GoBack"/>
            <w:bookmarkEnd w:id="1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гривень 00 копійок)</w:t>
            </w:r>
          </w:p>
          <w:p w:rsidR="00A61C51" w:rsidRPr="004B4483" w:rsidRDefault="00A61C51" w:rsidP="0017218B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Реальна річна процентна ставка, відсотків річних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201AB6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18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кредитодавець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і споживач виконають свої обов’язки на умовах та у строки, визначені в договорі. 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br/>
              <w:t xml:space="preserve">Реальна річна процентна ставка обчислена на основі припущення, що процентна ставка та інші платежі за послуги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lastRenderedPageBreak/>
              <w:t>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lastRenderedPageBreak/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5. Порядок повернення кредиту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Кількість та розмір платежів, періодичність внесення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1539D4" w:rsidP="00B04435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Сторони домовились, що</w:t>
            </w:r>
            <w:r w:rsidR="007A43A1"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протягом</w:t>
            </w:r>
            <w:proofErr w:type="spellEnd"/>
            <w:r w:rsidR="007A43A1" w:rsidRPr="004B448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дії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</w:rPr>
              <w:t xml:space="preserve"> кредиту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здійсню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ється</w:t>
            </w:r>
            <w:proofErr w:type="spellEnd"/>
            <w:r w:rsidR="007A43A1"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тільки</w:t>
            </w:r>
            <w:proofErr w:type="spellEnd"/>
            <w:r w:rsidR="007A43A1" w:rsidRPr="004B448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щомісячн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сплат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а процентів, а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погашення</w:t>
            </w:r>
            <w:proofErr w:type="spellEnd"/>
            <w:r w:rsidR="007A43A1" w:rsidRPr="004B448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основної</w:t>
            </w:r>
            <w:proofErr w:type="spellEnd"/>
            <w:r w:rsidR="007A43A1" w:rsidRPr="004B448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суми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</w:rPr>
              <w:t xml:space="preserve"> боргу 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здійснюється</w:t>
            </w:r>
            <w:r w:rsidRPr="004B4483">
              <w:rPr>
                <w:rFonts w:ascii="Arial" w:hAnsi="Arial" w:cs="Arial"/>
                <w:b/>
                <w:sz w:val="28"/>
                <w:szCs w:val="28"/>
              </w:rPr>
              <w:t xml:space="preserve"> в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останній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</w:rPr>
              <w:t xml:space="preserve"> день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</w:rPr>
              <w:t>дії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</w:rPr>
              <w:t xml:space="preserve"> кредиту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/>
              </w:rPr>
              <w:t>.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6. Додаткова інформація*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Додаткові та супутні послуги третіх осіб, обов’язкові для отримання кредиту: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послуги нотаріуса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послуги оцінювача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послуги страховика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Наслідки прострочення виконання та/або невиконання зобов’язань за договором про споживчий кредит: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пеня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штрафи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процентна ставка, яка застосовується при невиконанні зобов’язання щодо повернення кредиту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інші платежі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ні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7. Інші важливі правові аспекти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від продовження процесу укладання договору зі споживачем.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так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Споживач має право достроково повернути споживчий кредит без будь-якої додаткової плати, пов’язаної з достроковим поверненням. </w:t>
            </w: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lastRenderedPageBreak/>
              <w:t xml:space="preserve">Договором про споживчий кредит може бути встановлений обов’язок повідомлення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про намір дострокового повернення споживчого кредиту з оформленням відповідного документа.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lastRenderedPageBreak/>
              <w:t xml:space="preserve"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кредитодавцем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787751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Дата надання інформації: </w:t>
            </w:r>
            <w:r w:rsidR="00787751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поточна дата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787751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Ця інформація зберігає чинність та є актуальною до: </w:t>
            </w:r>
            <w:r w:rsidR="00787751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поточна дата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Підпис </w:t>
            </w:r>
            <w:proofErr w:type="spellStart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4549" w:rsidRPr="004B4483" w:rsidRDefault="00034549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  <w:p w:rsidR="00A61C51" w:rsidRPr="004B4483" w:rsidRDefault="00A61C51" w:rsidP="0017218B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підпис</w:t>
            </w:r>
            <w:r w:rsidR="00157716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r w:rsidR="0017218B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Богдан О.Є.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A61C51" w:rsidRPr="004B4483" w:rsidTr="002616C8">
        <w:tc>
          <w:tcPr>
            <w:tcW w:w="9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Підпис споживача: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C30DF1" w:rsidP="00201AB6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  <w:r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____________</w:t>
            </w:r>
            <w:r w:rsidR="00AE23F2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р. </w:t>
            </w:r>
            <w:r w:rsidR="00A61C51" w:rsidRPr="004B4483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Дата, ПІБ, підпис.</w:t>
            </w:r>
          </w:p>
        </w:tc>
      </w:tr>
      <w:tr w:rsidR="00A61C51" w:rsidRPr="004B4483" w:rsidTr="002616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C51" w:rsidRPr="004B4483" w:rsidRDefault="00A61C51" w:rsidP="002616C8">
            <w:pPr>
              <w:pStyle w:val="a5"/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880A9A" w:rsidRPr="004B4483" w:rsidRDefault="001539D4" w:rsidP="00C30DF1">
      <w:pPr>
        <w:pStyle w:val="af"/>
        <w:keepNext w:val="0"/>
        <w:tabs>
          <w:tab w:val="left" w:pos="5812"/>
        </w:tabs>
        <w:suppressAutoHyphens w:val="0"/>
        <w:spacing w:before="0" w:after="0"/>
        <w:ind w:left="-567"/>
        <w:jc w:val="both"/>
        <w:rPr>
          <w:rFonts w:ascii="Arial" w:hAnsi="Arial" w:cs="Arial"/>
          <w:b/>
          <w:lang w:val="uk-UA"/>
        </w:rPr>
      </w:pPr>
      <w:bookmarkStart w:id="2" w:name="n246"/>
      <w:bookmarkEnd w:id="2"/>
      <w:r w:rsidRPr="004B4483">
        <w:rPr>
          <w:rFonts w:ascii="Arial" w:hAnsi="Arial" w:cs="Arial"/>
          <w:b/>
          <w:lang w:val="uk-UA"/>
        </w:rPr>
        <w:t xml:space="preserve">* Розрахунок загальних витрат за кредитом, орієнтовної загальної вартості кредиту та реальної річної процентної ставки здійснено на підставі припущення, що Позичальник скористався кредитом у розмірі </w:t>
      </w:r>
      <w:r w:rsidR="004B4483">
        <w:rPr>
          <w:rFonts w:ascii="Arial" w:hAnsi="Arial" w:cs="Arial"/>
          <w:b/>
          <w:lang w:val="uk-UA"/>
        </w:rPr>
        <w:t>230 000</w:t>
      </w:r>
      <w:r w:rsidRPr="004B4483">
        <w:rPr>
          <w:rFonts w:ascii="Arial" w:hAnsi="Arial" w:cs="Arial"/>
          <w:b/>
          <w:lang w:val="uk-UA"/>
        </w:rPr>
        <w:t xml:space="preserve"> грн. у перший день дії кредиту для оплати карткою покупки, протягом дії кредиту здійснював тільки щомісячну сплату процентів і погашення основної суми боргу здійснив в останній день дії кредиту.</w:t>
      </w:r>
    </w:p>
    <w:sectPr w:rsidR="00880A9A" w:rsidRPr="004B4483" w:rsidSect="00201AB6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35" w:rsidRDefault="00542C35" w:rsidP="00CD1DF7">
      <w:pPr>
        <w:spacing w:after="0" w:line="240" w:lineRule="auto"/>
      </w:pPr>
      <w:r>
        <w:separator/>
      </w:r>
    </w:p>
  </w:endnote>
  <w:endnote w:type="continuationSeparator" w:id="0">
    <w:p w:rsidR="00542C35" w:rsidRDefault="00542C35" w:rsidP="00CD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Default="005938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35" w:rsidRDefault="00542C35" w:rsidP="00CD1DF7">
      <w:pPr>
        <w:spacing w:after="0" w:line="240" w:lineRule="auto"/>
      </w:pPr>
      <w:r>
        <w:separator/>
      </w:r>
    </w:p>
  </w:footnote>
  <w:footnote w:type="continuationSeparator" w:id="0">
    <w:p w:rsidR="00542C35" w:rsidRDefault="00542C35" w:rsidP="00CD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1"/>
    <w:rsid w:val="00034549"/>
    <w:rsid w:val="0005071C"/>
    <w:rsid w:val="000672B5"/>
    <w:rsid w:val="00145EE2"/>
    <w:rsid w:val="001539D4"/>
    <w:rsid w:val="00157716"/>
    <w:rsid w:val="001609DD"/>
    <w:rsid w:val="0017218B"/>
    <w:rsid w:val="001B1DC0"/>
    <w:rsid w:val="00201AB6"/>
    <w:rsid w:val="00251C7F"/>
    <w:rsid w:val="002616C8"/>
    <w:rsid w:val="00275D1D"/>
    <w:rsid w:val="002D3888"/>
    <w:rsid w:val="002D77A8"/>
    <w:rsid w:val="0031010F"/>
    <w:rsid w:val="00367D54"/>
    <w:rsid w:val="00383C35"/>
    <w:rsid w:val="003C6751"/>
    <w:rsid w:val="00436265"/>
    <w:rsid w:val="00443761"/>
    <w:rsid w:val="004B0410"/>
    <w:rsid w:val="004B4483"/>
    <w:rsid w:val="004F5D01"/>
    <w:rsid w:val="00522C0D"/>
    <w:rsid w:val="00541713"/>
    <w:rsid w:val="00542C35"/>
    <w:rsid w:val="00593830"/>
    <w:rsid w:val="005B7B10"/>
    <w:rsid w:val="005D3894"/>
    <w:rsid w:val="00653FA5"/>
    <w:rsid w:val="00684C14"/>
    <w:rsid w:val="00687923"/>
    <w:rsid w:val="006C5AA3"/>
    <w:rsid w:val="00727210"/>
    <w:rsid w:val="00744D47"/>
    <w:rsid w:val="00787751"/>
    <w:rsid w:val="007A1B57"/>
    <w:rsid w:val="007A43A1"/>
    <w:rsid w:val="007A75F5"/>
    <w:rsid w:val="007B238A"/>
    <w:rsid w:val="00866522"/>
    <w:rsid w:val="00880A9A"/>
    <w:rsid w:val="008963F2"/>
    <w:rsid w:val="008A10AE"/>
    <w:rsid w:val="00913395"/>
    <w:rsid w:val="00962420"/>
    <w:rsid w:val="0098351C"/>
    <w:rsid w:val="00993862"/>
    <w:rsid w:val="009B29B3"/>
    <w:rsid w:val="00A25C37"/>
    <w:rsid w:val="00A61C51"/>
    <w:rsid w:val="00A7093E"/>
    <w:rsid w:val="00AD7E62"/>
    <w:rsid w:val="00AE23F2"/>
    <w:rsid w:val="00AF178B"/>
    <w:rsid w:val="00B04435"/>
    <w:rsid w:val="00B8193B"/>
    <w:rsid w:val="00B81E8E"/>
    <w:rsid w:val="00C2585B"/>
    <w:rsid w:val="00C30DF1"/>
    <w:rsid w:val="00C610E0"/>
    <w:rsid w:val="00CB6E82"/>
    <w:rsid w:val="00CD1DF7"/>
    <w:rsid w:val="00D27490"/>
    <w:rsid w:val="00D74149"/>
    <w:rsid w:val="00E15A24"/>
    <w:rsid w:val="00E877DA"/>
    <w:rsid w:val="00F163A6"/>
    <w:rsid w:val="00F67B91"/>
    <w:rsid w:val="00FA7647"/>
    <w:rsid w:val="00FD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C267"/>
  <w15:docId w15:val="{18125614-E302-4313-8C18-3FA2D24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6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61C51"/>
  </w:style>
  <w:style w:type="paragraph" w:customStyle="1" w:styleId="rvps12">
    <w:name w:val="rvps12"/>
    <w:basedOn w:val="a"/>
    <w:rsid w:val="00A6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6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6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1C51"/>
    <w:pPr>
      <w:spacing w:after="0" w:line="240" w:lineRule="auto"/>
    </w:pPr>
    <w:rPr>
      <w:rFonts w:ascii="Calibri" w:eastAsia="Arial Unicode MS" w:hAnsi="Calibri" w:cs="Times New Roman"/>
    </w:rPr>
  </w:style>
  <w:style w:type="character" w:styleId="a6">
    <w:name w:val="Hyperlink"/>
    <w:basedOn w:val="a0"/>
    <w:uiPriority w:val="99"/>
    <w:semiHidden/>
    <w:unhideWhenUsed/>
    <w:rsid w:val="00A61C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DF7"/>
  </w:style>
  <w:style w:type="paragraph" w:styleId="a9">
    <w:name w:val="footer"/>
    <w:basedOn w:val="a"/>
    <w:link w:val="aa"/>
    <w:uiPriority w:val="99"/>
    <w:unhideWhenUsed/>
    <w:rsid w:val="00CD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DF7"/>
  </w:style>
  <w:style w:type="paragraph" w:styleId="ab">
    <w:name w:val="Plain Text"/>
    <w:basedOn w:val="a"/>
    <w:link w:val="ac"/>
    <w:unhideWhenUsed/>
    <w:rsid w:val="009B29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x-none" w:bidi="ru-RU"/>
    </w:rPr>
  </w:style>
  <w:style w:type="character" w:customStyle="1" w:styleId="ac">
    <w:name w:val="Текст Знак"/>
    <w:basedOn w:val="a0"/>
    <w:link w:val="ab"/>
    <w:rsid w:val="009B29B3"/>
    <w:rPr>
      <w:rFonts w:ascii="Courier New" w:eastAsia="Times New Roman" w:hAnsi="Courier New" w:cs="Courier New"/>
      <w:sz w:val="20"/>
      <w:szCs w:val="20"/>
      <w:lang w:val="x-none" w:eastAsia="x-none" w:bidi="ru-RU"/>
    </w:rPr>
  </w:style>
  <w:style w:type="paragraph" w:styleId="ad">
    <w:name w:val="Subtitle"/>
    <w:basedOn w:val="a"/>
    <w:link w:val="ae"/>
    <w:qFormat/>
    <w:rsid w:val="009B29B3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sz w:val="24"/>
      <w:szCs w:val="24"/>
      <w:lang w:val="x-none" w:eastAsia="x-none" w:bidi="ru-RU"/>
    </w:rPr>
  </w:style>
  <w:style w:type="character" w:customStyle="1" w:styleId="ae">
    <w:name w:val="Подзаголовок Знак"/>
    <w:basedOn w:val="a0"/>
    <w:link w:val="ad"/>
    <w:rsid w:val="009B29B3"/>
    <w:rPr>
      <w:rFonts w:ascii="Arial" w:eastAsia="Tahoma" w:hAnsi="Arial" w:cs="Arial"/>
      <w:sz w:val="24"/>
      <w:szCs w:val="24"/>
      <w:lang w:val="x-none" w:eastAsia="x-none" w:bidi="ru-RU"/>
    </w:rPr>
  </w:style>
  <w:style w:type="paragraph" w:styleId="af">
    <w:name w:val="Title"/>
    <w:basedOn w:val="a"/>
    <w:next w:val="ad"/>
    <w:link w:val="af0"/>
    <w:qFormat/>
    <w:rsid w:val="009B29B3"/>
    <w:pPr>
      <w:keepNext/>
      <w:suppressAutoHyphens/>
      <w:spacing w:before="240" w:after="120" w:line="240" w:lineRule="auto"/>
    </w:pPr>
    <w:rPr>
      <w:rFonts w:ascii="Albany" w:eastAsia="HG Mincho Light J" w:hAnsi="Albany" w:cs="Arial Unicode MS"/>
      <w:sz w:val="28"/>
      <w:szCs w:val="28"/>
      <w:lang w:val="x-none" w:eastAsia="ru-RU" w:bidi="ru-RU"/>
    </w:rPr>
  </w:style>
  <w:style w:type="character" w:customStyle="1" w:styleId="af0">
    <w:name w:val="Заголовок Знак"/>
    <w:basedOn w:val="a0"/>
    <w:link w:val="af"/>
    <w:rsid w:val="009B29B3"/>
    <w:rPr>
      <w:rFonts w:ascii="Albany" w:eastAsia="HG Mincho Light J" w:hAnsi="Albany" w:cs="Arial Unicode MS"/>
      <w:sz w:val="28"/>
      <w:szCs w:val="28"/>
      <w:lang w:val="x-none" w:eastAsia="ru-RU" w:bidi="ru-RU"/>
    </w:rPr>
  </w:style>
  <w:style w:type="character" w:styleId="af1">
    <w:name w:val="Strong"/>
    <w:basedOn w:val="a0"/>
    <w:uiPriority w:val="22"/>
    <w:qFormat/>
    <w:rsid w:val="00541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FBB6-FCE4-43B0-8F74-BF25222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2019-06-04T13:43:00Z</cp:lastPrinted>
  <dcterms:created xsi:type="dcterms:W3CDTF">2021-04-23T07:57:00Z</dcterms:created>
  <dcterms:modified xsi:type="dcterms:W3CDTF">2021-04-23T07:57:00Z</dcterms:modified>
</cp:coreProperties>
</file>